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after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单位网签或签署纸质就业协议填写流程说明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一、毕业生登录网签平台</w:t>
      </w:r>
    </w:p>
    <w:p>
      <w:pPr>
        <w:pStyle w:val="6"/>
        <w:widowControl/>
        <w:spacing w:after="0" w:line="21" w:lineRule="atLeast"/>
        <w:ind w:left="417"/>
        <w:jc w:val="both"/>
        <w:rPr>
          <w:rFonts w:ascii="仿宋" w:hAnsi="仿宋" w:eastAsia="仿宋" w:cs="仿宋"/>
          <w:color w:val="444444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28"/>
          <w:szCs w:val="28"/>
        </w:rPr>
        <w:t>1、登录网签平台</w:t>
      </w:r>
      <w:r>
        <w:rPr>
          <w:rFonts w:ascii="仿宋" w:hAnsi="仿宋" w:eastAsia="仿宋" w:cs="仿宋"/>
          <w:color w:val="444444"/>
          <w:sz w:val="28"/>
          <w:szCs w:val="28"/>
        </w:rPr>
        <w:t>https://dj.ncss.cn/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，用学信网账号登录，密码丢失可找回。</w:t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5269230" cy="2859405"/>
            <wp:effectExtent l="0" t="0" r="7620" b="1714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4942205" cy="3089275"/>
            <wp:effectExtent l="0" t="0" r="10795" b="4445"/>
            <wp:docPr id="3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</w:p>
    <w:p>
      <w:pPr>
        <w:pStyle w:val="6"/>
        <w:widowControl/>
        <w:spacing w:after="0"/>
        <w:ind w:firstLine="560" w:firstLineChars="200"/>
        <w:jc w:val="both"/>
        <w:rPr>
          <w:rFonts w:ascii="仿宋" w:hAnsi="仿宋" w:eastAsia="仿宋" w:cs="仿宋"/>
          <w:color w:val="444444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28"/>
          <w:szCs w:val="28"/>
        </w:rPr>
        <w:t>2、进行本人身份核验，确认个人信息。</w:t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4848860" cy="2450465"/>
            <wp:effectExtent l="0" t="0" r="12700" b="3175"/>
            <wp:docPr id="2" name="图片 18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094" cy="245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</w:p>
    <w:p>
      <w:pPr>
        <w:pStyle w:val="6"/>
        <w:widowControl/>
        <w:spacing w:after="0"/>
        <w:jc w:val="both"/>
      </w:pPr>
    </w:p>
    <w:p>
      <w:pPr>
        <w:pStyle w:val="6"/>
        <w:widowControl/>
        <w:spacing w:after="0"/>
        <w:jc w:val="both"/>
      </w:pPr>
      <w:r>
        <w:drawing>
          <wp:inline distT="0" distB="0" distL="114300" distR="114300">
            <wp:extent cx="5222240" cy="2095500"/>
            <wp:effectExtent l="0" t="0" r="5080" b="7620"/>
            <wp:docPr id="7" name="图片 20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0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0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</w:pPr>
      <w:r>
        <w:drawing>
          <wp:inline distT="0" distB="0" distL="114300" distR="114300">
            <wp:extent cx="5277485" cy="1238250"/>
            <wp:effectExtent l="0" t="0" r="10795" b="11430"/>
            <wp:docPr id="23" name="图片 22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图形用户界面, 应用程序, 网站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二、信息登记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（一）单位网签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1、查看单位发起的邀约信息，查看户档信息是否填写完整，点击应约。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5429250" cy="1190625"/>
            <wp:effectExtent l="0" t="0" r="11430" b="133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2、联系学院就业指导教师进行审核。</w:t>
      </w:r>
    </w:p>
    <w:p>
      <w:pPr>
        <w:pStyle w:val="6"/>
        <w:widowControl/>
        <w:numPr>
          <w:ilvl w:val="0"/>
          <w:numId w:val="1"/>
        </w:numPr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携带空白就业协议及毕业生推荐表到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一站式服务大厅就业窗口</w:t>
      </w:r>
      <w:r>
        <w:rPr>
          <w:rFonts w:hint="eastAsia" w:ascii="仿宋" w:hAnsi="仿宋" w:eastAsia="仿宋" w:cs="仿宋"/>
          <w:sz w:val="28"/>
          <w:szCs w:val="28"/>
        </w:rPr>
        <w:t>进行审核。</w:t>
      </w:r>
    </w:p>
    <w:p>
      <w:pPr>
        <w:pStyle w:val="6"/>
        <w:widowControl/>
        <w:numPr>
          <w:ilvl w:val="0"/>
          <w:numId w:val="1"/>
        </w:numPr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就业中心审核通过后，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毕业去向信息同步到教育部就业管理平台中，同时户档信息同步到户口和档案模块。</w:t>
      </w:r>
    </w:p>
    <w:p>
      <w:pPr>
        <w:pStyle w:val="6"/>
        <w:widowControl/>
        <w:numPr>
          <w:ilvl w:val="0"/>
          <w:numId w:val="1"/>
        </w:numPr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28"/>
          <w:szCs w:val="28"/>
        </w:rPr>
        <w:t>如需修改，可联系学院就业指导教师进行更改。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（二）签纸质三方补充登记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1、登录系统后，选择“毕业去向登记与网签”模块。</w:t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4834890" cy="7525385"/>
            <wp:effectExtent l="0" t="0" r="3810" b="184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4890" cy="752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numPr>
          <w:ilvl w:val="0"/>
          <w:numId w:val="2"/>
        </w:numPr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进入毕业去向登记与网签填报页面，选择“签就业协议就业”-“已签就业协议 补充登记”模块。</w:t>
      </w:r>
    </w:p>
    <w:p>
      <w:pPr>
        <w:pStyle w:val="6"/>
        <w:widowControl/>
        <w:spacing w:after="0"/>
        <w:jc w:val="both"/>
      </w:pP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5271770" cy="3021965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rcRect b="5130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5271770" cy="35337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rcRect b="3875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3、填写毕业去向时，档案、户口转寄类型根据单位实际接收类别，选择“签收单位接收”“托管单位接收”“上级主管单位接收”或“转回生源地”，补全信息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3675" cy="3836670"/>
            <wp:effectExtent l="0" t="0" r="3175" b="11430"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3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66690" cy="2171700"/>
            <wp:effectExtent l="0" t="0" r="10160" b="0"/>
            <wp:docPr id="1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4、提交成功后，联系学院就业指导教师进行审核。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5、携带就业协议到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一站式服务大厅就业窗口进行</w:t>
      </w:r>
      <w:r>
        <w:rPr>
          <w:rFonts w:hint="eastAsia" w:ascii="仿宋" w:hAnsi="仿宋" w:eastAsia="仿宋" w:cs="仿宋"/>
          <w:sz w:val="28"/>
          <w:szCs w:val="28"/>
        </w:rPr>
        <w:t>审核。</w:t>
      </w:r>
    </w:p>
    <w:p>
      <w:pPr>
        <w:pStyle w:val="6"/>
        <w:widowControl/>
        <w:numPr>
          <w:ilvl w:val="0"/>
          <w:numId w:val="1"/>
        </w:numPr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就业中心审核通过后，</w:t>
      </w:r>
      <w:r>
        <w:rPr>
          <w:rFonts w:hint="eastAsia" w:ascii="仿宋" w:hAnsi="仿宋" w:eastAsia="仿宋" w:cs="仿宋"/>
          <w:color w:val="444444"/>
          <w:sz w:val="28"/>
          <w:szCs w:val="28"/>
        </w:rPr>
        <w:t>毕业去向信息同步到教育部就业管理平台中，同时户档信息同步到户口和档案模块，无需单独从户档模块填报。</w:t>
      </w:r>
    </w:p>
    <w:p>
      <w:pPr>
        <w:pStyle w:val="6"/>
        <w:widowControl/>
        <w:numPr>
          <w:ilvl w:val="0"/>
          <w:numId w:val="1"/>
        </w:numPr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28"/>
          <w:szCs w:val="28"/>
        </w:rPr>
        <w:t>如需修改，可联系学院就业指导教师进行更改。</w:t>
      </w:r>
    </w:p>
    <w:p>
      <w:pPr>
        <w:pStyle w:val="6"/>
        <w:widowControl/>
        <w:spacing w:after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DIxZjNlNjU2OWJkYWZiOTVkNTAwMjFkMGFiM2QifQ=="/>
  </w:docVars>
  <w:rsids>
    <w:rsidRoot w:val="00DD0746"/>
    <w:rsid w:val="0052552B"/>
    <w:rsid w:val="00536D15"/>
    <w:rsid w:val="00814626"/>
    <w:rsid w:val="00B15425"/>
    <w:rsid w:val="00DD0746"/>
    <w:rsid w:val="018A29EA"/>
    <w:rsid w:val="09E310D7"/>
    <w:rsid w:val="144D1679"/>
    <w:rsid w:val="26E840D3"/>
    <w:rsid w:val="30186926"/>
    <w:rsid w:val="33287C3C"/>
    <w:rsid w:val="436F7EA2"/>
    <w:rsid w:val="46F70280"/>
    <w:rsid w:val="488063EE"/>
    <w:rsid w:val="4E9E7379"/>
    <w:rsid w:val="520108AE"/>
    <w:rsid w:val="584C2108"/>
    <w:rsid w:val="591732B3"/>
    <w:rsid w:val="5C806FF2"/>
    <w:rsid w:val="672C1A82"/>
    <w:rsid w:val="69D06978"/>
    <w:rsid w:val="6CD209D6"/>
    <w:rsid w:val="6D034971"/>
    <w:rsid w:val="701557A9"/>
    <w:rsid w:val="72B4404F"/>
    <w:rsid w:val="77876331"/>
    <w:rsid w:val="79211D0E"/>
    <w:rsid w:val="79D443CF"/>
    <w:rsid w:val="7A5F3B62"/>
    <w:rsid w:val="7C04172D"/>
    <w:rsid w:val="7C41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仿宋"/>
      <w:b/>
      <w:sz w:val="24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after="80" w:afterLines="80" w:line="372" w:lineRule="auto"/>
      <w:ind w:left="200" w:leftChars="200"/>
      <w:outlineLvl w:val="3"/>
    </w:pPr>
    <w:rPr>
      <w:rFonts w:ascii="Arial" w:hAnsi="Arial" w:eastAsia="仿宋"/>
      <w:b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3 字符"/>
    <w:link w:val="2"/>
    <w:qFormat/>
    <w:uiPriority w:val="0"/>
    <w:rPr>
      <w:rFonts w:eastAsia="仿宋" w:asciiTheme="minorHAnsi" w:hAnsiTheme="minorHAnsi"/>
      <w:b/>
      <w:sz w:val="24"/>
    </w:rPr>
  </w:style>
  <w:style w:type="character" w:customStyle="1" w:styleId="11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516</Words>
  <Characters>534</Characters>
  <Lines>4</Lines>
  <Paragraphs>1</Paragraphs>
  <TotalTime>7</TotalTime>
  <ScaleCrop>false</ScaleCrop>
  <LinksUpToDate>false</LinksUpToDate>
  <CharactersWithSpaces>535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2022-03-18T00:50:00Z</dcterms:created>
  <dc:creator>Richard</dc:creator>
  <cp:lastModifiedBy>......</cp:lastModifiedBy>
  <dcterms:modified xsi:type="dcterms:W3CDTF">2023-04-21T08:34:09Z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BB5E21132B244FD18025D93F0A840829</vt:lpwstr>
  </property>
</Properties>
</file>